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7E" w:rsidRDefault="006F6DE0" w:rsidP="006F6DE0">
      <w:pPr>
        <w:jc w:val="center"/>
        <w:rPr>
          <w:b/>
        </w:rPr>
      </w:pPr>
      <w:r>
        <w:rPr>
          <w:b/>
        </w:rPr>
        <w:t>ПРЕДЛОГ УПУТСТВА О ОРГАНИЗАЦИЈИ УДРУЖЕЊА МАТИЦЕ, ДИЈАСПОРЕ, СРБА У РЕГИОНУ И ПРИЈАТЕЉА СРБИЈЕ „КОРЕНИ“</w:t>
      </w:r>
    </w:p>
    <w:p w:rsidR="006F6DE0" w:rsidRPr="00B074DC" w:rsidRDefault="00E03F1D" w:rsidP="00E03F1D">
      <w:pPr>
        <w:rPr>
          <w:b/>
          <w:i/>
        </w:rPr>
      </w:pPr>
      <w:r w:rsidRPr="00B074DC">
        <w:rPr>
          <w:b/>
          <w:i/>
        </w:rPr>
        <w:t>ДЕФИНИЦИЈА, МИСИЈА И ВИЗИЈА</w:t>
      </w:r>
    </w:p>
    <w:p w:rsidR="006F6DE0" w:rsidRPr="00E03F1D" w:rsidRDefault="006F6DE0" w:rsidP="006F6DE0">
      <w:pPr>
        <w:pStyle w:val="ListParagraph"/>
        <w:numPr>
          <w:ilvl w:val="0"/>
          <w:numId w:val="1"/>
        </w:numPr>
      </w:pPr>
      <w:r>
        <w:t>Удружење „Корени“ су невладина, нестраначка, неполитичка, непрофитна организација организована по закону о удружењима и допунама.</w:t>
      </w:r>
    </w:p>
    <w:p w:rsidR="00E03F1D" w:rsidRPr="00E03F1D" w:rsidRDefault="00E03F1D" w:rsidP="00E03F1D">
      <w:pPr>
        <w:pStyle w:val="ListParagraph"/>
        <w:numPr>
          <w:ilvl w:val="0"/>
          <w:numId w:val="1"/>
        </w:numPr>
        <w:jc w:val="both"/>
      </w:pPr>
      <w:r w:rsidRPr="00E03F1D">
        <w:rPr>
          <w:bCs/>
        </w:rPr>
        <w:t>Мисија удружења</w:t>
      </w:r>
      <w:r w:rsidRPr="00E03F1D">
        <w:rPr>
          <w:b/>
          <w:bCs/>
        </w:rPr>
        <w:t xml:space="preserve"> </w:t>
      </w:r>
      <w:r w:rsidRPr="00E03F1D">
        <w:t>је успостављање и унапређење међусобне сарадње у области привреде, културе, образовања, науке и спорта у циљу јачања националног интереса и позиционирања Србије на националном и на интернационалном нивоу.</w:t>
      </w:r>
    </w:p>
    <w:p w:rsidR="006F6DE0" w:rsidRPr="00E03F1D" w:rsidRDefault="006F6DE0" w:rsidP="006F6DE0">
      <w:pPr>
        <w:pStyle w:val="ListParagraph"/>
        <w:numPr>
          <w:ilvl w:val="0"/>
          <w:numId w:val="1"/>
        </w:numPr>
      </w:pPr>
      <w:r>
        <w:t>Визија Удружења „Корени“ је да да допринос изградњимодерне државе у складу са вредностима из прошлости, а у складу са вредностима данашњег времена.</w:t>
      </w:r>
    </w:p>
    <w:p w:rsidR="00E03F1D" w:rsidRPr="00B074DC" w:rsidRDefault="00E03F1D" w:rsidP="00E03F1D">
      <w:pPr>
        <w:ind w:left="360"/>
        <w:rPr>
          <w:b/>
          <w:i/>
        </w:rPr>
      </w:pPr>
      <w:r w:rsidRPr="00B074DC">
        <w:rPr>
          <w:b/>
          <w:i/>
        </w:rPr>
        <w:t>ОРГАНИЗАЦИОНА СТРУКТУРА</w:t>
      </w:r>
    </w:p>
    <w:p w:rsidR="00E03F1D" w:rsidRDefault="00E03F1D" w:rsidP="00E03F1D">
      <w:pPr>
        <w:pStyle w:val="ListParagraph"/>
      </w:pPr>
    </w:p>
    <w:p w:rsidR="006F6DE0" w:rsidRDefault="006F6DE0" w:rsidP="00E03F1D">
      <w:pPr>
        <w:pStyle w:val="ListParagraph"/>
        <w:numPr>
          <w:ilvl w:val="0"/>
          <w:numId w:val="12"/>
        </w:numPr>
      </w:pPr>
      <w:r>
        <w:t>Удружење чине три стуба:  -    матица;</w:t>
      </w:r>
    </w:p>
    <w:p w:rsidR="006F6DE0" w:rsidRDefault="006F6DE0" w:rsidP="00E03F1D">
      <w:pPr>
        <w:pStyle w:val="ListParagraph"/>
        <w:numPr>
          <w:ilvl w:val="0"/>
          <w:numId w:val="2"/>
        </w:numPr>
      </w:pPr>
      <w:r>
        <w:t>дијаспора и Срби у региону;</w:t>
      </w:r>
    </w:p>
    <w:p w:rsidR="00E03F1D" w:rsidRPr="00E03F1D" w:rsidRDefault="006F6DE0" w:rsidP="00E03F1D">
      <w:pPr>
        <w:pStyle w:val="ListParagraph"/>
        <w:numPr>
          <w:ilvl w:val="0"/>
          <w:numId w:val="2"/>
        </w:numPr>
      </w:pPr>
      <w:r>
        <w:t>пријатељи Србије (Срба).</w:t>
      </w:r>
    </w:p>
    <w:p w:rsidR="00E03F1D" w:rsidRDefault="00E03F1D" w:rsidP="00E03F1D">
      <w:pPr>
        <w:pStyle w:val="ListParagraph"/>
        <w:numPr>
          <w:ilvl w:val="0"/>
          <w:numId w:val="12"/>
        </w:numPr>
        <w:spacing w:after="0"/>
      </w:pPr>
      <w:r>
        <w:t>Организованост се проводи у свим земљама у којим се искаже интерес и потреба.</w:t>
      </w:r>
    </w:p>
    <w:p w:rsidR="00E03F1D" w:rsidRDefault="00E03F1D" w:rsidP="00E03F1D">
      <w:pPr>
        <w:pStyle w:val="ListParagraph"/>
        <w:numPr>
          <w:ilvl w:val="0"/>
          <w:numId w:val="12"/>
        </w:numPr>
        <w:spacing w:after="0"/>
      </w:pPr>
      <w:r>
        <w:t>На нивоу државе формира се савез Удружења „Корени“ а Скупштину чине представници општинских, градских, Покрајинских удружења, правних субјеката. Савез је правни субјект.</w:t>
      </w:r>
    </w:p>
    <w:p w:rsidR="00E03F1D" w:rsidRDefault="00E03F1D" w:rsidP="00E03F1D">
      <w:pPr>
        <w:pStyle w:val="ListParagraph"/>
        <w:numPr>
          <w:ilvl w:val="0"/>
          <w:numId w:val="12"/>
        </w:numPr>
      </w:pPr>
      <w:r>
        <w:t>Упутством и платформом су дефинисани принципи и услови формирања Удружења и заједничке основе.</w:t>
      </w:r>
    </w:p>
    <w:p w:rsidR="00E03F1D" w:rsidRDefault="00E03F1D" w:rsidP="00E03F1D">
      <w:pPr>
        <w:pStyle w:val="ListParagraph"/>
        <w:numPr>
          <w:ilvl w:val="0"/>
          <w:numId w:val="12"/>
        </w:numPr>
      </w:pPr>
      <w:r w:rsidRPr="00184C55">
        <w:t>Организациона шема програмске активности</w:t>
      </w:r>
      <w:r>
        <w:t xml:space="preserve"> и лого Удружења је јединствен</w:t>
      </w:r>
      <w:r w:rsidRPr="00184C55">
        <w:t xml:space="preserve"> за све нивое</w:t>
      </w:r>
      <w:r>
        <w:t xml:space="preserve"> одбора.</w:t>
      </w:r>
    </w:p>
    <w:p w:rsidR="00E03F1D" w:rsidRDefault="00E03F1D" w:rsidP="00E03F1D">
      <w:pPr>
        <w:pStyle w:val="ListParagraph"/>
        <w:numPr>
          <w:ilvl w:val="0"/>
          <w:numId w:val="12"/>
        </w:numPr>
      </w:pPr>
      <w:r>
        <w:t>Принципијелно се прво формира градски или општински нодбор који својом активношћу иницирају формирање других општинских или градских одбора на територији дефинисаних региона у складу са дефинисаном организацијом региона или регионалног привредно коморског система.</w:t>
      </w:r>
    </w:p>
    <w:p w:rsidR="00E03F1D" w:rsidRDefault="00E03F1D" w:rsidP="00E03F1D">
      <w:pPr>
        <w:pStyle w:val="ListParagraph"/>
        <w:numPr>
          <w:ilvl w:val="0"/>
          <w:numId w:val="12"/>
        </w:numPr>
      </w:pPr>
      <w:r>
        <w:t>Регионални савез, одбор чине</w:t>
      </w:r>
      <w:r w:rsidR="00B074DC">
        <w:t xml:space="preserve"> представници општинских, градских Удружења по принципу дефинисаном за сваки регион и нису правни субјекат већ само организационо-координатни.</w:t>
      </w:r>
    </w:p>
    <w:p w:rsidR="00B074DC" w:rsidRDefault="00B074DC" w:rsidP="00E03F1D">
      <w:pPr>
        <w:pStyle w:val="ListParagraph"/>
        <w:numPr>
          <w:ilvl w:val="0"/>
          <w:numId w:val="12"/>
        </w:numPr>
      </w:pPr>
      <w:r>
        <w:t>Формирани градски или општински одбори задужени су за конституисање месних одбора при чему представници месних одбора улазе у састав руководства општинског односно градског одбора.</w:t>
      </w:r>
    </w:p>
    <w:p w:rsidR="00B074DC" w:rsidRDefault="00B074DC" w:rsidP="00E03F1D">
      <w:pPr>
        <w:pStyle w:val="ListParagraph"/>
        <w:numPr>
          <w:ilvl w:val="0"/>
          <w:numId w:val="12"/>
        </w:numPr>
      </w:pPr>
      <w:r>
        <w:t>Сагаласност и иницијативу за формирање градских или општинских одбора покреће Покрајински или Републички савез који цени испуњеност и капацитет формирања истих.</w:t>
      </w:r>
    </w:p>
    <w:p w:rsidR="00B074DC" w:rsidRDefault="00B074DC" w:rsidP="00E03F1D">
      <w:pPr>
        <w:pStyle w:val="ListParagraph"/>
        <w:numPr>
          <w:ilvl w:val="0"/>
          <w:numId w:val="12"/>
        </w:numPr>
      </w:pPr>
      <w:r>
        <w:t>Органи одбора, савеза су дефинисани законом о Удружењу.</w:t>
      </w:r>
    </w:p>
    <w:p w:rsidR="00B074DC" w:rsidRDefault="00B074DC" w:rsidP="00B074DC">
      <w:pPr>
        <w:pStyle w:val="ListParagraph"/>
      </w:pPr>
    </w:p>
    <w:p w:rsidR="00B074DC" w:rsidRDefault="00B074DC" w:rsidP="00B074DC">
      <w:pPr>
        <w:pStyle w:val="ListParagraph"/>
      </w:pPr>
    </w:p>
    <w:p w:rsidR="00B074DC" w:rsidRPr="00B074DC" w:rsidRDefault="00B074DC" w:rsidP="00B074DC">
      <w:pPr>
        <w:pStyle w:val="ListParagraph"/>
        <w:ind w:hanging="294"/>
        <w:rPr>
          <w:b/>
          <w:i/>
        </w:rPr>
      </w:pPr>
      <w:r w:rsidRPr="00B074DC">
        <w:rPr>
          <w:b/>
          <w:i/>
        </w:rPr>
        <w:lastRenderedPageBreak/>
        <w:t>САДРЖАЈНО-ПРОГРАМСКА АКТИВНОСТ</w:t>
      </w:r>
    </w:p>
    <w:p w:rsidR="00B074DC" w:rsidRPr="00E03F1D" w:rsidRDefault="00B074DC" w:rsidP="00B074DC">
      <w:pPr>
        <w:pStyle w:val="ListParagraph"/>
      </w:pPr>
    </w:p>
    <w:p w:rsidR="00B074DC" w:rsidRPr="00B074DC" w:rsidRDefault="00B074DC" w:rsidP="00B074DC">
      <w:pPr>
        <w:pStyle w:val="ListParagraph"/>
        <w:numPr>
          <w:ilvl w:val="0"/>
          <w:numId w:val="13"/>
        </w:numPr>
      </w:pPr>
      <w:r>
        <w:t>Циљеви и садржај програмске активности проводи се кроз пет одбора и четири савеза.</w:t>
      </w:r>
    </w:p>
    <w:p w:rsidR="006F6DE0" w:rsidRDefault="006F6DE0" w:rsidP="00E03F1D">
      <w:pPr>
        <w:pStyle w:val="ListParagraph"/>
      </w:pPr>
      <w:r>
        <w:t>Одбори:</w:t>
      </w:r>
    </w:p>
    <w:p w:rsidR="006F6DE0" w:rsidRDefault="00423C8C" w:rsidP="00E03F1D">
      <w:pPr>
        <w:pStyle w:val="ListParagraph"/>
        <w:numPr>
          <w:ilvl w:val="0"/>
          <w:numId w:val="4"/>
        </w:numPr>
      </w:pPr>
      <w:r>
        <w:t>Привреда;</w:t>
      </w:r>
    </w:p>
    <w:p w:rsidR="00423C8C" w:rsidRDefault="00423C8C" w:rsidP="00E03F1D">
      <w:pPr>
        <w:pStyle w:val="ListParagraph"/>
        <w:numPr>
          <w:ilvl w:val="0"/>
          <w:numId w:val="4"/>
        </w:numPr>
      </w:pPr>
      <w:r>
        <w:t>Култура, уметност и забава;</w:t>
      </w:r>
    </w:p>
    <w:p w:rsidR="00423C8C" w:rsidRDefault="00423C8C" w:rsidP="00E03F1D">
      <w:pPr>
        <w:pStyle w:val="ListParagraph"/>
        <w:numPr>
          <w:ilvl w:val="0"/>
          <w:numId w:val="4"/>
        </w:numPr>
      </w:pPr>
      <w:r>
        <w:t>Наука и образовање;</w:t>
      </w:r>
    </w:p>
    <w:p w:rsidR="00423C8C" w:rsidRDefault="00423C8C" w:rsidP="00E03F1D">
      <w:pPr>
        <w:pStyle w:val="ListParagraph"/>
        <w:numPr>
          <w:ilvl w:val="0"/>
          <w:numId w:val="4"/>
        </w:numPr>
      </w:pPr>
      <w:r>
        <w:t>Спорт, здравље и рекреација;</w:t>
      </w:r>
    </w:p>
    <w:p w:rsidR="00423C8C" w:rsidRDefault="00423C8C" w:rsidP="00E03F1D">
      <w:pPr>
        <w:pStyle w:val="ListParagraph"/>
        <w:numPr>
          <w:ilvl w:val="0"/>
          <w:numId w:val="4"/>
        </w:numPr>
        <w:spacing w:after="0"/>
      </w:pPr>
      <w:r>
        <w:t>Вера, породица, традиција, хуманитарни рад и село.</w:t>
      </w:r>
    </w:p>
    <w:p w:rsidR="00423C8C" w:rsidRDefault="00423C8C" w:rsidP="00E03F1D">
      <w:pPr>
        <w:spacing w:after="0"/>
        <w:ind w:left="708"/>
      </w:pPr>
      <w:r>
        <w:t>Савети:</w:t>
      </w:r>
    </w:p>
    <w:p w:rsidR="00423C8C" w:rsidRDefault="00423C8C" w:rsidP="00E03F1D">
      <w:pPr>
        <w:pStyle w:val="ListParagraph"/>
        <w:numPr>
          <w:ilvl w:val="0"/>
          <w:numId w:val="11"/>
        </w:numPr>
        <w:spacing w:after="0"/>
      </w:pPr>
      <w:r>
        <w:t>Информисање и рад са јавношћу, развој и организациона питања;</w:t>
      </w:r>
    </w:p>
    <w:p w:rsidR="00423C8C" w:rsidRDefault="00423C8C" w:rsidP="00E03F1D">
      <w:pPr>
        <w:pStyle w:val="ListParagraph"/>
        <w:numPr>
          <w:ilvl w:val="0"/>
          <w:numId w:val="11"/>
        </w:numPr>
        <w:spacing w:after="0"/>
      </w:pPr>
      <w:r>
        <w:t>Рад са младима;</w:t>
      </w:r>
    </w:p>
    <w:p w:rsidR="00423C8C" w:rsidRDefault="00423C8C" w:rsidP="00E03F1D">
      <w:pPr>
        <w:pStyle w:val="ListParagraph"/>
        <w:numPr>
          <w:ilvl w:val="0"/>
          <w:numId w:val="11"/>
        </w:numPr>
        <w:spacing w:after="0"/>
      </w:pPr>
      <w:r>
        <w:t>Финансије и пројекти;</w:t>
      </w:r>
    </w:p>
    <w:p w:rsidR="00B074DC" w:rsidRPr="00FF1FC5" w:rsidRDefault="00423C8C" w:rsidP="00FF1FC5">
      <w:pPr>
        <w:pStyle w:val="ListParagraph"/>
        <w:numPr>
          <w:ilvl w:val="0"/>
          <w:numId w:val="11"/>
        </w:numPr>
        <w:spacing w:after="0"/>
      </w:pPr>
      <w:r>
        <w:t>Мањине и социјално угрожени.</w:t>
      </w:r>
    </w:p>
    <w:p w:rsidR="00B074DC" w:rsidRPr="00FF1FC5" w:rsidRDefault="00B074DC" w:rsidP="00B074DC">
      <w:pPr>
        <w:pStyle w:val="ListParagraph"/>
        <w:numPr>
          <w:ilvl w:val="0"/>
          <w:numId w:val="14"/>
        </w:numPr>
        <w:spacing w:after="0"/>
        <w:ind w:left="709" w:hanging="283"/>
      </w:pPr>
      <w:r>
        <w:t>Планско програмске активности се дефинишу у складу са нивоом Удружења и морају бити усаглашена</w:t>
      </w:r>
      <w:r w:rsidR="00FF1FC5">
        <w:t xml:space="preserve"> са вишим нивоом организованости.</w:t>
      </w:r>
    </w:p>
    <w:p w:rsidR="00FF1FC5" w:rsidRPr="00FF1FC5" w:rsidRDefault="00FF1FC5" w:rsidP="00B074DC">
      <w:pPr>
        <w:pStyle w:val="ListParagraph"/>
        <w:numPr>
          <w:ilvl w:val="0"/>
          <w:numId w:val="14"/>
        </w:numPr>
        <w:spacing w:after="0"/>
        <w:ind w:left="709" w:hanging="283"/>
      </w:pPr>
      <w:r>
        <w:t>Принципијелно одбор или савет броје по пет чланова да уз обавезу да у сваки виши облик уђу представници савета нижег нивоа организованости.</w:t>
      </w:r>
    </w:p>
    <w:p w:rsidR="00FF1FC5" w:rsidRPr="00FF1FC5" w:rsidRDefault="00FF1FC5" w:rsidP="00B074DC">
      <w:pPr>
        <w:pStyle w:val="ListParagraph"/>
        <w:numPr>
          <w:ilvl w:val="0"/>
          <w:numId w:val="14"/>
        </w:numPr>
        <w:spacing w:after="0"/>
        <w:ind w:left="709" w:hanging="283"/>
      </w:pPr>
      <w:r>
        <w:t>Организациона шема програмске активности и лого Удружења је јединствен за све нивое организованости.</w:t>
      </w:r>
    </w:p>
    <w:p w:rsidR="00FF1FC5" w:rsidRPr="00FF1FC5" w:rsidRDefault="00FF1FC5" w:rsidP="00B074DC">
      <w:pPr>
        <w:pStyle w:val="ListParagraph"/>
        <w:numPr>
          <w:ilvl w:val="0"/>
          <w:numId w:val="14"/>
        </w:numPr>
        <w:spacing w:after="0"/>
        <w:ind w:left="709" w:hanging="283"/>
      </w:pPr>
      <w:r>
        <w:t>Сваки програмски одбор или савет предлажу план и програм рада и активности који усваја Управни одбор Удружења за који се доноси план.</w:t>
      </w:r>
    </w:p>
    <w:p w:rsidR="00FF1FC5" w:rsidRDefault="00FF1FC5" w:rsidP="00FF1FC5">
      <w:pPr>
        <w:pStyle w:val="ListParagraph"/>
        <w:spacing w:after="0"/>
        <w:ind w:left="709"/>
      </w:pPr>
    </w:p>
    <w:p w:rsidR="00FF1FC5" w:rsidRDefault="00FF1FC5" w:rsidP="00FF1FC5">
      <w:pPr>
        <w:pStyle w:val="ListParagraph"/>
        <w:spacing w:after="0"/>
        <w:ind w:left="709" w:hanging="283"/>
        <w:rPr>
          <w:b/>
          <w:i/>
        </w:rPr>
      </w:pPr>
      <w:r>
        <w:rPr>
          <w:b/>
          <w:i/>
        </w:rPr>
        <w:t>ПОСЛОВАЊЕ И ФИНАСИРАЊЕ</w:t>
      </w:r>
    </w:p>
    <w:p w:rsidR="00FF1FC5" w:rsidRPr="00FF1FC5" w:rsidRDefault="00FF1FC5" w:rsidP="00FF1FC5">
      <w:pPr>
        <w:pStyle w:val="ListParagraph"/>
        <w:spacing w:after="0"/>
        <w:ind w:left="709"/>
        <w:rPr>
          <w:b/>
          <w:i/>
        </w:rPr>
      </w:pPr>
    </w:p>
    <w:p w:rsidR="00FF1FC5" w:rsidRPr="00F50218" w:rsidRDefault="00FF1FC5" w:rsidP="00FF1FC5">
      <w:pPr>
        <w:pStyle w:val="ListParagraph"/>
        <w:numPr>
          <w:ilvl w:val="0"/>
          <w:numId w:val="15"/>
        </w:numPr>
        <w:spacing w:after="0"/>
        <w:ind w:left="709" w:hanging="283"/>
      </w:pPr>
      <w:r>
        <w:t>Финансирање Удружења пословне активности предузећа који се формира на нивоу савеза са пословним јединицама на нивоу регионалних савеза</w:t>
      </w:r>
      <w:r w:rsidR="00F50218">
        <w:t xml:space="preserve"> у складу са законом о привредним субјектима.</w:t>
      </w:r>
    </w:p>
    <w:p w:rsidR="00F50218" w:rsidRPr="00F50218" w:rsidRDefault="00F50218" w:rsidP="00FF1FC5">
      <w:pPr>
        <w:pStyle w:val="ListParagraph"/>
        <w:numPr>
          <w:ilvl w:val="0"/>
          <w:numId w:val="15"/>
        </w:numPr>
        <w:spacing w:after="0"/>
        <w:ind w:left="709" w:hanging="283"/>
      </w:pPr>
      <w:r>
        <w:t>Именовање Регионалног менаџера и услова рада врши се у договору и сардњи са руководства са регионалним одбором односно Удружењем.</w:t>
      </w:r>
    </w:p>
    <w:p w:rsidR="00F50218" w:rsidRPr="00F50218" w:rsidRDefault="00F50218" w:rsidP="00FF1FC5">
      <w:pPr>
        <w:pStyle w:val="ListParagraph"/>
        <w:numPr>
          <w:ilvl w:val="0"/>
          <w:numId w:val="15"/>
        </w:numPr>
        <w:spacing w:after="0"/>
        <w:ind w:left="709" w:hanging="283"/>
      </w:pPr>
      <w:r>
        <w:t>Начин пословања и подела добити дефинише се одлуком о формирању пословне јединице.</w:t>
      </w:r>
    </w:p>
    <w:p w:rsidR="00F50218" w:rsidRPr="00F50218" w:rsidRDefault="00F50218" w:rsidP="00FF1FC5">
      <w:pPr>
        <w:pStyle w:val="ListParagraph"/>
        <w:numPr>
          <w:ilvl w:val="0"/>
          <w:numId w:val="15"/>
        </w:numPr>
        <w:spacing w:after="0"/>
        <w:ind w:left="709" w:hanging="283"/>
      </w:pPr>
      <w:r>
        <w:t>Предузеће, пословна јединица баве се свим привредно-пословним активностима дефинисаним у складу са законом о привредним субјектима.</w:t>
      </w:r>
    </w:p>
    <w:p w:rsidR="00F50218" w:rsidRPr="00FF1FC5" w:rsidRDefault="00F50218" w:rsidP="004F72C1">
      <w:pPr>
        <w:pStyle w:val="ListParagraph"/>
        <w:spacing w:after="0"/>
        <w:ind w:left="709"/>
      </w:pPr>
    </w:p>
    <w:p w:rsidR="00045F3C" w:rsidRPr="00045F3C" w:rsidRDefault="00045F3C" w:rsidP="00FF1FC5">
      <w:pPr>
        <w:pStyle w:val="ListParagraph"/>
        <w:numPr>
          <w:ilvl w:val="0"/>
          <w:numId w:val="15"/>
        </w:numPr>
        <w:spacing w:after="0"/>
        <w:ind w:left="709" w:hanging="283"/>
      </w:pPr>
      <w:r>
        <w:t>На нивоу др</w:t>
      </w:r>
      <w:r w:rsidRPr="00045F3C">
        <w:t>жава формира се координациони одбор који ће координирати рад Удружења међународном нивоу и дефинисати циљне активности на највишем нивоу.</w:t>
      </w:r>
    </w:p>
    <w:p w:rsidR="00045F3C" w:rsidRDefault="00045F3C" w:rsidP="00FF1FC5">
      <w:pPr>
        <w:pStyle w:val="ListParagraph"/>
        <w:numPr>
          <w:ilvl w:val="0"/>
          <w:numId w:val="15"/>
        </w:numPr>
        <w:spacing w:after="0"/>
        <w:ind w:left="709" w:hanging="283"/>
      </w:pPr>
      <w:r>
        <w:t>Правни субјекти су градска и општинска Удружења уколико се стекну услови, потреба и капацитет Савез даје сагласност и процену, а за правни субјективитет градских и општинских Удружења даје процену и сагласност.</w:t>
      </w:r>
    </w:p>
    <w:p w:rsidR="00184C55" w:rsidRDefault="00184C55" w:rsidP="004F72C1">
      <w:pPr>
        <w:pStyle w:val="ListParagraph"/>
        <w:ind w:left="709"/>
      </w:pPr>
    </w:p>
    <w:p w:rsidR="00184C55" w:rsidRDefault="00184C55" w:rsidP="00FF1FC5">
      <w:pPr>
        <w:pStyle w:val="ListParagraph"/>
        <w:numPr>
          <w:ilvl w:val="0"/>
          <w:numId w:val="15"/>
        </w:numPr>
        <w:ind w:left="709" w:hanging="425"/>
      </w:pPr>
      <w:r>
        <w:lastRenderedPageBreak/>
        <w:t>Зависно од нивоа организованости, планом и програмом дефинишу се планско-програмске активности усаглашавају се са вишим нивоом Удружења.</w:t>
      </w:r>
    </w:p>
    <w:p w:rsidR="00184C55" w:rsidRPr="00184C55" w:rsidRDefault="00184C55" w:rsidP="00FF1FC5">
      <w:pPr>
        <w:pStyle w:val="ListParagraph"/>
        <w:numPr>
          <w:ilvl w:val="0"/>
          <w:numId w:val="15"/>
        </w:numPr>
        <w:ind w:left="709" w:hanging="425"/>
      </w:pPr>
      <w:r>
        <w:t>На нивоу округа или надлежности Привредне коморе Србије организује се регионални савез који није правни, већ координативни облик по истој шеми организованости као Удружења.</w:t>
      </w:r>
    </w:p>
    <w:sectPr w:rsidR="00184C55" w:rsidRPr="00184C55" w:rsidSect="0004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8A6"/>
    <w:multiLevelType w:val="hybridMultilevel"/>
    <w:tmpl w:val="FC060562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BA460D"/>
    <w:multiLevelType w:val="hybridMultilevel"/>
    <w:tmpl w:val="25F48D2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3922"/>
    <w:multiLevelType w:val="hybridMultilevel"/>
    <w:tmpl w:val="F7CCD2DC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115B8A"/>
    <w:multiLevelType w:val="hybridMultilevel"/>
    <w:tmpl w:val="77B83D20"/>
    <w:lvl w:ilvl="0" w:tplc="0C1A000F">
      <w:start w:val="1"/>
      <w:numFmt w:val="decimal"/>
      <w:lvlText w:val="%1."/>
      <w:lvlJc w:val="left"/>
      <w:pPr>
        <w:ind w:left="1068" w:hanging="360"/>
      </w:p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6775DF"/>
    <w:multiLevelType w:val="hybridMultilevel"/>
    <w:tmpl w:val="57D04ACA"/>
    <w:lvl w:ilvl="0" w:tplc="66A2EFA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3734"/>
    <w:multiLevelType w:val="hybridMultilevel"/>
    <w:tmpl w:val="A17220F8"/>
    <w:lvl w:ilvl="0" w:tplc="A8E85948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4A1A04DB"/>
    <w:multiLevelType w:val="hybridMultilevel"/>
    <w:tmpl w:val="0896A44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33AF4"/>
    <w:multiLevelType w:val="hybridMultilevel"/>
    <w:tmpl w:val="4768BFFA"/>
    <w:lvl w:ilvl="0" w:tplc="BA643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B05ED"/>
    <w:multiLevelType w:val="hybridMultilevel"/>
    <w:tmpl w:val="74A8E8C8"/>
    <w:lvl w:ilvl="0" w:tplc="0C1A000F">
      <w:start w:val="1"/>
      <w:numFmt w:val="decimal"/>
      <w:lvlText w:val="%1."/>
      <w:lvlJc w:val="left"/>
      <w:pPr>
        <w:ind w:left="1070" w:hanging="360"/>
      </w:pPr>
    </w:lvl>
    <w:lvl w:ilvl="1" w:tplc="0C1A0019" w:tentative="1">
      <w:start w:val="1"/>
      <w:numFmt w:val="lowerLetter"/>
      <w:lvlText w:val="%2."/>
      <w:lvlJc w:val="left"/>
      <w:pPr>
        <w:ind w:left="1790" w:hanging="360"/>
      </w:pPr>
    </w:lvl>
    <w:lvl w:ilvl="2" w:tplc="0C1A001B" w:tentative="1">
      <w:start w:val="1"/>
      <w:numFmt w:val="lowerRoman"/>
      <w:lvlText w:val="%3."/>
      <w:lvlJc w:val="right"/>
      <w:pPr>
        <w:ind w:left="2510" w:hanging="180"/>
      </w:pPr>
    </w:lvl>
    <w:lvl w:ilvl="3" w:tplc="0C1A000F" w:tentative="1">
      <w:start w:val="1"/>
      <w:numFmt w:val="decimal"/>
      <w:lvlText w:val="%4."/>
      <w:lvlJc w:val="left"/>
      <w:pPr>
        <w:ind w:left="3230" w:hanging="360"/>
      </w:pPr>
    </w:lvl>
    <w:lvl w:ilvl="4" w:tplc="0C1A0019" w:tentative="1">
      <w:start w:val="1"/>
      <w:numFmt w:val="lowerLetter"/>
      <w:lvlText w:val="%5."/>
      <w:lvlJc w:val="left"/>
      <w:pPr>
        <w:ind w:left="3950" w:hanging="360"/>
      </w:pPr>
    </w:lvl>
    <w:lvl w:ilvl="5" w:tplc="0C1A001B" w:tentative="1">
      <w:start w:val="1"/>
      <w:numFmt w:val="lowerRoman"/>
      <w:lvlText w:val="%6."/>
      <w:lvlJc w:val="right"/>
      <w:pPr>
        <w:ind w:left="4670" w:hanging="180"/>
      </w:pPr>
    </w:lvl>
    <w:lvl w:ilvl="6" w:tplc="0C1A000F" w:tentative="1">
      <w:start w:val="1"/>
      <w:numFmt w:val="decimal"/>
      <w:lvlText w:val="%7."/>
      <w:lvlJc w:val="left"/>
      <w:pPr>
        <w:ind w:left="5390" w:hanging="360"/>
      </w:pPr>
    </w:lvl>
    <w:lvl w:ilvl="7" w:tplc="0C1A0019" w:tentative="1">
      <w:start w:val="1"/>
      <w:numFmt w:val="lowerLetter"/>
      <w:lvlText w:val="%8."/>
      <w:lvlJc w:val="left"/>
      <w:pPr>
        <w:ind w:left="6110" w:hanging="360"/>
      </w:pPr>
    </w:lvl>
    <w:lvl w:ilvl="8" w:tplc="0C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99F4ED1"/>
    <w:multiLevelType w:val="hybridMultilevel"/>
    <w:tmpl w:val="EE721FB8"/>
    <w:lvl w:ilvl="0" w:tplc="D6423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3195"/>
    <w:multiLevelType w:val="hybridMultilevel"/>
    <w:tmpl w:val="C898ED32"/>
    <w:lvl w:ilvl="0" w:tplc="0C1A000F">
      <w:start w:val="1"/>
      <w:numFmt w:val="decimal"/>
      <w:lvlText w:val="%1."/>
      <w:lvlJc w:val="left"/>
      <w:pPr>
        <w:ind w:left="1440" w:hanging="360"/>
      </w:pPr>
    </w:lvl>
    <w:lvl w:ilvl="1" w:tplc="0C1A0019" w:tentative="1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5F6D09"/>
    <w:multiLevelType w:val="hybridMultilevel"/>
    <w:tmpl w:val="697E85E2"/>
    <w:lvl w:ilvl="0" w:tplc="766CAF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F7F59"/>
    <w:multiLevelType w:val="hybridMultilevel"/>
    <w:tmpl w:val="A4FCF8E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C4310"/>
    <w:multiLevelType w:val="hybridMultilevel"/>
    <w:tmpl w:val="77B83D2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C79E7"/>
    <w:multiLevelType w:val="hybridMultilevel"/>
    <w:tmpl w:val="D7929FAE"/>
    <w:lvl w:ilvl="0" w:tplc="0C1A000F">
      <w:start w:val="1"/>
      <w:numFmt w:val="decimal"/>
      <w:lvlText w:val="%1."/>
      <w:lvlJc w:val="left"/>
      <w:pPr>
        <w:ind w:left="1245" w:hanging="360"/>
      </w:pPr>
    </w:lvl>
    <w:lvl w:ilvl="1" w:tplc="0C1A0019" w:tentative="1">
      <w:start w:val="1"/>
      <w:numFmt w:val="lowerLetter"/>
      <w:lvlText w:val="%2."/>
      <w:lvlJc w:val="left"/>
      <w:pPr>
        <w:ind w:left="1965" w:hanging="360"/>
      </w:pPr>
    </w:lvl>
    <w:lvl w:ilvl="2" w:tplc="0C1A001B" w:tentative="1">
      <w:start w:val="1"/>
      <w:numFmt w:val="lowerRoman"/>
      <w:lvlText w:val="%3."/>
      <w:lvlJc w:val="right"/>
      <w:pPr>
        <w:ind w:left="2685" w:hanging="180"/>
      </w:pPr>
    </w:lvl>
    <w:lvl w:ilvl="3" w:tplc="0C1A000F" w:tentative="1">
      <w:start w:val="1"/>
      <w:numFmt w:val="decimal"/>
      <w:lvlText w:val="%4."/>
      <w:lvlJc w:val="left"/>
      <w:pPr>
        <w:ind w:left="3405" w:hanging="360"/>
      </w:pPr>
    </w:lvl>
    <w:lvl w:ilvl="4" w:tplc="0C1A0019" w:tentative="1">
      <w:start w:val="1"/>
      <w:numFmt w:val="lowerLetter"/>
      <w:lvlText w:val="%5."/>
      <w:lvlJc w:val="left"/>
      <w:pPr>
        <w:ind w:left="4125" w:hanging="360"/>
      </w:pPr>
    </w:lvl>
    <w:lvl w:ilvl="5" w:tplc="0C1A001B" w:tentative="1">
      <w:start w:val="1"/>
      <w:numFmt w:val="lowerRoman"/>
      <w:lvlText w:val="%6."/>
      <w:lvlJc w:val="right"/>
      <w:pPr>
        <w:ind w:left="4845" w:hanging="180"/>
      </w:pPr>
    </w:lvl>
    <w:lvl w:ilvl="6" w:tplc="0C1A000F" w:tentative="1">
      <w:start w:val="1"/>
      <w:numFmt w:val="decimal"/>
      <w:lvlText w:val="%7."/>
      <w:lvlJc w:val="left"/>
      <w:pPr>
        <w:ind w:left="5565" w:hanging="360"/>
      </w:pPr>
    </w:lvl>
    <w:lvl w:ilvl="7" w:tplc="0C1A0019" w:tentative="1">
      <w:start w:val="1"/>
      <w:numFmt w:val="lowerLetter"/>
      <w:lvlText w:val="%8."/>
      <w:lvlJc w:val="left"/>
      <w:pPr>
        <w:ind w:left="6285" w:hanging="360"/>
      </w:pPr>
    </w:lvl>
    <w:lvl w:ilvl="8" w:tplc="0C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14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DE0"/>
    <w:rsid w:val="0004247E"/>
    <w:rsid w:val="00045F3C"/>
    <w:rsid w:val="001631D2"/>
    <w:rsid w:val="00184C55"/>
    <w:rsid w:val="00304059"/>
    <w:rsid w:val="003C6106"/>
    <w:rsid w:val="00423C8C"/>
    <w:rsid w:val="004F72C1"/>
    <w:rsid w:val="006F6DE0"/>
    <w:rsid w:val="00AD770D"/>
    <w:rsid w:val="00B074DC"/>
    <w:rsid w:val="00B945BF"/>
    <w:rsid w:val="00E03F1D"/>
    <w:rsid w:val="00F50218"/>
    <w:rsid w:val="00FF1FC5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Klaster Panonija</dc:creator>
  <cp:lastModifiedBy>Srdjan Spiric</cp:lastModifiedBy>
  <cp:revision>4</cp:revision>
  <cp:lastPrinted>2020-03-19T07:33:00Z</cp:lastPrinted>
  <dcterms:created xsi:type="dcterms:W3CDTF">2020-03-18T10:36:00Z</dcterms:created>
  <dcterms:modified xsi:type="dcterms:W3CDTF">2020-04-13T18:09:00Z</dcterms:modified>
</cp:coreProperties>
</file>